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450E6A74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 xml:space="preserve">РЕМпро </w:t>
      </w:r>
      <w:r w:rsidR="00DA08A4">
        <w:rPr>
          <w:rFonts w:ascii="Myriad Pro" w:hAnsi="Myriad Pro"/>
          <w:sz w:val="20"/>
          <w:szCs w:val="20"/>
        </w:rPr>
        <w:t>60</w:t>
      </w:r>
    </w:p>
    <w:p w14:paraId="1FF275C4" w14:textId="339C9AE0" w:rsidR="004A04D9" w:rsidRPr="00473A66" w:rsidRDefault="00E30440" w:rsidP="004A04D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Материал</w:t>
      </w:r>
      <w:r w:rsidR="0004373F" w:rsidRPr="00473A66">
        <w:rPr>
          <w:rFonts w:ascii="Myriad Pro" w:hAnsi="Myriad Pro"/>
          <w:sz w:val="20"/>
          <w:szCs w:val="20"/>
        </w:rPr>
        <w:t xml:space="preserve"> для ремонта бетона</w:t>
      </w:r>
      <w:r w:rsidR="004A04D9">
        <w:rPr>
          <w:rFonts w:ascii="Myriad Pro" w:hAnsi="Myriad Pro"/>
          <w:sz w:val="20"/>
          <w:szCs w:val="20"/>
        </w:rPr>
        <w:t xml:space="preserve"> тиксотропного типа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40A73116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01F74E84" w14:textId="176D012D" w:rsidR="004A04D9" w:rsidRDefault="004A04D9" w:rsidP="00DA08A4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4A04D9">
        <w:rPr>
          <w:rFonts w:ascii="Myriad Pro" w:hAnsi="Myriad Pro"/>
          <w:sz w:val="20"/>
          <w:szCs w:val="20"/>
        </w:rPr>
        <w:t xml:space="preserve">ремонт </w:t>
      </w:r>
      <w:r w:rsidR="00DA08A4">
        <w:rPr>
          <w:rFonts w:ascii="Myriad Pro" w:hAnsi="Myriad Pro"/>
          <w:sz w:val="20"/>
          <w:szCs w:val="20"/>
        </w:rPr>
        <w:t>бетонных и железобетонных строительных конструкций, восстановление геометрии;</w:t>
      </w:r>
    </w:p>
    <w:p w14:paraId="7243DB96" w14:textId="3DAD5E76" w:rsidR="00DA08A4" w:rsidRDefault="00DA08A4" w:rsidP="00DA08A4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устройство конструкций башенного типа (силосов, градирен, башен, труб)</w:t>
      </w:r>
    </w:p>
    <w:p w14:paraId="09141D07" w14:textId="7E383C9C" w:rsidR="00DA08A4" w:rsidRDefault="00DA08A4" w:rsidP="00DA08A4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ремонт колонн, балок арочных конструкций, мостовых плит, устоев, дамб, подпорных стен, силосов и контейнеров, каналов, градирен;</w:t>
      </w:r>
    </w:p>
    <w:p w14:paraId="418E0E4F" w14:textId="7036B794" w:rsidR="00DA08A4" w:rsidRDefault="00DA08A4" w:rsidP="00DA08A4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устройство железобетонной обделки стволов тоннелей, днища шахт, гидроизоляционной обоймы, крепление стен и сводов горных выработок;</w:t>
      </w:r>
    </w:p>
    <w:p w14:paraId="3905A06D" w14:textId="24417508" w:rsidR="00DA08A4" w:rsidRPr="004A04D9" w:rsidRDefault="00DA08A4" w:rsidP="00DA08A4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при усилении и замене железобетонных покрытий, промышленных труб.</w:t>
      </w:r>
    </w:p>
    <w:p w14:paraId="047FD590" w14:textId="77777777" w:rsidR="0061389C" w:rsidRP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36D83CA1" w:rsidR="0004373F" w:rsidRPr="00473A66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1A3ECFB" wp14:editId="18C72816">
            <wp:extent cx="809625" cy="809625"/>
            <wp:effectExtent l="0" t="0" r="9525" b="9525"/>
            <wp:docPr id="1890846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8464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иксотропный тип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3AC7BF5" wp14:editId="4B1C434A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олщин</w:t>
      </w:r>
      <w:r w:rsidR="00E30440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 xml:space="preserve"> нанесения </w:t>
      </w:r>
      <w:r w:rsidR="004A04D9">
        <w:rPr>
          <w:rFonts w:ascii="Myriad Pro" w:hAnsi="Myriad Pro"/>
          <w:sz w:val="20"/>
          <w:szCs w:val="20"/>
        </w:rPr>
        <w:t>15</w:t>
      </w:r>
      <w:r w:rsidR="0061389C">
        <w:rPr>
          <w:rFonts w:ascii="Myriad Pro" w:hAnsi="Myriad Pro"/>
          <w:sz w:val="20"/>
          <w:szCs w:val="20"/>
        </w:rPr>
        <w:t>-</w:t>
      </w:r>
      <w:r w:rsidR="00DA08A4">
        <w:rPr>
          <w:rFonts w:ascii="Myriad Pro" w:hAnsi="Myriad Pro"/>
          <w:sz w:val="20"/>
          <w:szCs w:val="20"/>
        </w:rPr>
        <w:t>6</w:t>
      </w:r>
      <w:r w:rsidR="0061389C">
        <w:rPr>
          <w:rFonts w:ascii="Myriad Pro" w:hAnsi="Myriad Pro"/>
          <w:sz w:val="20"/>
          <w:szCs w:val="20"/>
        </w:rPr>
        <w:t>0 мм</w:t>
      </w:r>
    </w:p>
    <w:p w14:paraId="0992D2BF" w14:textId="7CB8B2E0" w:rsidR="0004373F" w:rsidRPr="0061389C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1ABCE832" wp14:editId="5C248002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Температура применения</w:t>
      </w:r>
      <w:r w:rsidRPr="00473A66">
        <w:rPr>
          <w:rFonts w:ascii="Myriad Pro" w:hAnsi="Myriad Pro"/>
          <w:sz w:val="20"/>
          <w:szCs w:val="20"/>
        </w:rPr>
        <w:t xml:space="preserve"> от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Pr="00473A66">
        <w:rPr>
          <w:rFonts w:ascii="Myriad Pro" w:hAnsi="Myriad Pro"/>
          <w:sz w:val="20"/>
          <w:szCs w:val="20"/>
        </w:rPr>
        <w:t xml:space="preserve"> до </w:t>
      </w:r>
      <w:r w:rsidR="00587558" w:rsidRPr="00473A66">
        <w:rPr>
          <w:rFonts w:ascii="Myriad Pro" w:hAnsi="Myriad Pro"/>
          <w:sz w:val="20"/>
          <w:szCs w:val="20"/>
        </w:rPr>
        <w:t>+</w:t>
      </w:r>
      <w:r w:rsidRPr="00473A66">
        <w:rPr>
          <w:rFonts w:ascii="Myriad Pro" w:hAnsi="Myriad Pro"/>
          <w:sz w:val="20"/>
          <w:szCs w:val="20"/>
        </w:rPr>
        <w:t>35</w:t>
      </w:r>
      <w:r w:rsidR="00587558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587558" w:rsidRPr="00473A66">
        <w:rPr>
          <w:rFonts w:ascii="Myriad Pro" w:hAnsi="Myriad Pro"/>
          <w:sz w:val="20"/>
          <w:szCs w:val="20"/>
        </w:rPr>
        <w:t>С</w:t>
      </w:r>
      <w:r w:rsidR="0061389C"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DA08A4">
        <w:rPr>
          <w:rFonts w:ascii="Myriad Pro" w:hAnsi="Myriad Pro"/>
          <w:sz w:val="20"/>
          <w:szCs w:val="20"/>
        </w:rPr>
        <w:t>60</w:t>
      </w:r>
      <w:r w:rsidR="0061389C">
        <w:rPr>
          <w:rFonts w:ascii="Myriad Pro" w:hAnsi="Myriad Pro"/>
          <w:sz w:val="20"/>
          <w:szCs w:val="20"/>
        </w:rPr>
        <w:t xml:space="preserve"> МПа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7399EAD" wp14:editId="08891D68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>дгезия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4A04D9">
        <w:rPr>
          <w:rFonts w:ascii="Myriad Pro" w:hAnsi="Myriad Pro"/>
          <w:sz w:val="20"/>
          <w:szCs w:val="20"/>
        </w:rPr>
        <w:t>2,0</w:t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МПа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3B1D30F" wp14:editId="67FAD411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М</w:t>
      </w:r>
      <w:r w:rsidRPr="00473A66">
        <w:rPr>
          <w:rFonts w:ascii="Myriad Pro" w:hAnsi="Myriad Pro"/>
          <w:sz w:val="20"/>
          <w:szCs w:val="20"/>
        </w:rPr>
        <w:t>орозостойкость</w:t>
      </w:r>
      <w:r w:rsidR="0061389C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  <w:lang w:val="en-US"/>
        </w:rPr>
        <w:t>F</w:t>
      </w:r>
      <w:r w:rsidR="0061389C" w:rsidRPr="0061389C">
        <w:rPr>
          <w:rFonts w:ascii="Myriad Pro" w:hAnsi="Myriad Pro"/>
          <w:sz w:val="20"/>
          <w:szCs w:val="20"/>
          <w:vertAlign w:val="subscript"/>
        </w:rPr>
        <w:t>2</w:t>
      </w:r>
      <w:r w:rsidR="00DA08A4">
        <w:rPr>
          <w:rFonts w:ascii="Myriad Pro" w:hAnsi="Myriad Pro"/>
          <w:sz w:val="20"/>
          <w:szCs w:val="20"/>
        </w:rPr>
        <w:t>3</w:t>
      </w:r>
      <w:r w:rsidR="0061389C" w:rsidRPr="0061389C">
        <w:rPr>
          <w:rFonts w:ascii="Myriad Pro" w:hAnsi="Myriad Pro"/>
          <w:sz w:val="20"/>
          <w:szCs w:val="20"/>
        </w:rPr>
        <w:t>00</w:t>
      </w:r>
    </w:p>
    <w:p w14:paraId="191F4C46" w14:textId="169E9A6E" w:rsidR="0004373F" w:rsidRPr="00473A66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3DAAB619" wp14:editId="5918B725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В</w:t>
      </w:r>
      <w:r w:rsidRPr="00473A66">
        <w:rPr>
          <w:rFonts w:ascii="Myriad Pro" w:hAnsi="Myriad Pro"/>
          <w:sz w:val="20"/>
          <w:szCs w:val="20"/>
        </w:rPr>
        <w:t>одонепроницаемость</w:t>
      </w:r>
      <w:r w:rsidR="0061389C">
        <w:rPr>
          <w:rFonts w:ascii="Myriad Pro" w:hAnsi="Myriad Pro"/>
          <w:sz w:val="20"/>
          <w:szCs w:val="20"/>
        </w:rPr>
        <w:t xml:space="preserve"> ≥ </w:t>
      </w:r>
      <w:r w:rsidR="0061389C">
        <w:rPr>
          <w:rFonts w:ascii="Myriad Pro" w:hAnsi="Myriad Pro"/>
          <w:sz w:val="20"/>
          <w:szCs w:val="20"/>
          <w:lang w:val="en-US"/>
        </w:rPr>
        <w:t>W</w:t>
      </w:r>
      <w:r w:rsidR="0061389C" w:rsidRPr="0061389C">
        <w:rPr>
          <w:rFonts w:ascii="Myriad Pro" w:hAnsi="Myriad Pro"/>
          <w:sz w:val="20"/>
          <w:szCs w:val="20"/>
        </w:rPr>
        <w:t>1</w:t>
      </w:r>
      <w:r w:rsidR="00DA08A4">
        <w:rPr>
          <w:rFonts w:ascii="Myriad Pro" w:hAnsi="Myriad Pro"/>
          <w:sz w:val="20"/>
          <w:szCs w:val="20"/>
        </w:rPr>
        <w:t>6</w:t>
      </w:r>
      <w:r w:rsidR="00473A66">
        <w:rPr>
          <w:rFonts w:ascii="Myriad Pro" w:hAnsi="Myriad Pro"/>
          <w:sz w:val="20"/>
          <w:szCs w:val="20"/>
        </w:rPr>
        <w:t xml:space="preserve"> 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A04D9">
        <w:rPr>
          <w:noProof/>
        </w:rPr>
        <w:drawing>
          <wp:inline distT="0" distB="0" distL="0" distR="0" wp14:anchorId="1C812944" wp14:editId="2218E6A1">
            <wp:extent cx="809625" cy="809625"/>
            <wp:effectExtent l="0" t="0" r="9525" b="9525"/>
            <wp:docPr id="8636743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674346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 w:rsidR="004A04D9">
        <w:rPr>
          <w:rFonts w:ascii="Myriad Pro" w:hAnsi="Myriad Pro"/>
          <w:sz w:val="20"/>
          <w:szCs w:val="20"/>
        </w:rPr>
        <w:t>Паропроницаемость</w:t>
      </w:r>
      <w:proofErr w:type="spellEnd"/>
    </w:p>
    <w:bookmarkEnd w:id="0"/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3C60B819" w14:textId="66486684" w:rsidR="00473A66" w:rsidRPr="00DA08A4" w:rsidRDefault="00DA08A4" w:rsidP="00DA08A4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DA08A4">
        <w:rPr>
          <w:rFonts w:ascii="Myriad Pro" w:hAnsi="Myriad Pro"/>
          <w:b/>
          <w:bCs/>
          <w:sz w:val="20"/>
          <w:szCs w:val="20"/>
        </w:rPr>
        <w:t xml:space="preserve">РЕМпро 60 - </w:t>
      </w:r>
      <w:r w:rsidRPr="00DA08A4">
        <w:rPr>
          <w:rFonts w:ascii="Myriad Pro" w:hAnsi="Myriad Pro"/>
          <w:sz w:val="20"/>
          <w:szCs w:val="20"/>
        </w:rPr>
        <w:t>ремонтный материал, созданный на основе высокопрочного цемента, фракционированного песка и специальных добавок, содержащий неметаллическую гибкую фибру. После смешивания с водой образует реопластичный, тиксотропный гомогенный состав, легко наносимый на поверхность конструкций без применения опалубки. РЕМпро 60 является безусадочным, как в твердом, так и в пластичном состоянии. Не имеет металлических заполнителей и не содержит хлоридов. В затвердевшем состоянии представляет собой высокопрочный материал, обладающий высокой морозостойкостью и водонепроницаемостью, устойчивый к истиранию, и обладающий высокой адгезией к основанию.</w:t>
      </w:r>
      <w:r>
        <w:rPr>
          <w:rFonts w:ascii="Myriad Pro" w:hAnsi="Myriad Pro"/>
          <w:sz w:val="20"/>
          <w:szCs w:val="20"/>
        </w:rPr>
        <w:t xml:space="preserve"> </w:t>
      </w:r>
      <w:r w:rsidRPr="00DA08A4">
        <w:rPr>
          <w:rFonts w:ascii="Myriad Pro" w:hAnsi="Myriad Pro"/>
          <w:sz w:val="20"/>
          <w:szCs w:val="20"/>
        </w:rPr>
        <w:t>Толщина нанесения в один слой от 20 до 60 мм. Температура применения от +5°С и до +35°С.</w:t>
      </w:r>
    </w:p>
    <w:p w14:paraId="73121CAA" w14:textId="77777777" w:rsidR="00C1329B" w:rsidRPr="00AC5C2C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lastRenderedPageBreak/>
        <w:t>Характеристики</w:t>
      </w:r>
    </w:p>
    <w:tbl>
      <w:tblPr>
        <w:tblW w:w="10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3"/>
        <w:gridCol w:w="1875"/>
        <w:gridCol w:w="2578"/>
        <w:gridCol w:w="2124"/>
      </w:tblGrid>
      <w:tr w:rsidR="00C21DF4" w:rsidRPr="00C21DF4" w14:paraId="57C62576" w14:textId="77777777" w:rsidTr="00AC5C2C">
        <w:trPr>
          <w:trHeight w:val="267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7CFBE58" w14:textId="77777777" w:rsidR="00AC5C2C" w:rsidRPr="00C21DF4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21DF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AC5C2C" w:rsidRPr="00AC5C2C" w14:paraId="3E28CD3E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798047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DF153CD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тиксотропный</w:t>
            </w:r>
          </w:p>
        </w:tc>
      </w:tr>
      <w:tr w:rsidR="00AC5C2C" w:rsidRPr="00AC5C2C" w14:paraId="47FAB019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E56A156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C78239B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AC5C2C" w:rsidRPr="00AC5C2C" w14:paraId="3E7DCA25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7429129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Класс по ГОСТ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 xml:space="preserve"> 56</w:t>
            </w:r>
            <w:r w:rsidRPr="00AC5C2C">
              <w:rPr>
                <w:rFonts w:ascii="Myriad Pro" w:hAnsi="Myriad Pro"/>
                <w:sz w:val="20"/>
                <w:szCs w:val="20"/>
              </w:rPr>
              <w:t>3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78 – 2015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FC7C92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R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3</w:t>
            </w:r>
          </w:p>
        </w:tc>
      </w:tr>
      <w:tr w:rsidR="00AC5C2C" w:rsidRPr="00AC5C2C" w14:paraId="761B9827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AC0BE83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F5995F5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3,0</w:t>
            </w:r>
          </w:p>
        </w:tc>
        <w:tc>
          <w:tcPr>
            <w:tcW w:w="2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ADAC746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1,25</w:t>
            </w:r>
          </w:p>
        </w:tc>
      </w:tr>
      <w:tr w:rsidR="00AC5C2C" w:rsidRPr="00AC5C2C" w14:paraId="7DC2631A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BA8F433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2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AD0EE3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15 - 70</w:t>
            </w:r>
          </w:p>
        </w:tc>
        <w:tc>
          <w:tcPr>
            <w:tcW w:w="2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20E371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5 - 50</w:t>
            </w:r>
          </w:p>
        </w:tc>
      </w:tr>
      <w:tr w:rsidR="00AC5C2C" w:rsidRPr="00AC5C2C" w14:paraId="6233241D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560E2CB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Фибронаполнитель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0E95373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гибкий неметаллический</w:t>
            </w:r>
          </w:p>
        </w:tc>
      </w:tr>
      <w:tr w:rsidR="00AC5C2C" w:rsidRPr="00AC5C2C" w14:paraId="70486861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EFD555C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AC5C2C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AC5C2C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AC5C2C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7C088AF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1900± 50 кг</w:t>
            </w:r>
          </w:p>
        </w:tc>
      </w:tr>
      <w:tr w:rsidR="00C21DF4" w:rsidRPr="00C21DF4" w14:paraId="3E13A4DF" w14:textId="77777777" w:rsidTr="00AC5C2C">
        <w:trPr>
          <w:trHeight w:val="267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4D94408" w14:textId="77777777" w:rsidR="00AC5C2C" w:rsidRPr="00C21DF4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21DF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</w:t>
            </w:r>
            <w:r w:rsidRPr="00C21DF4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C21DF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AC5C2C" w:rsidRPr="00AC5C2C" w14:paraId="69BDAB28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15379C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0034D6B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sym w:font="Symbol" w:char="F0B3"/>
            </w:r>
            <w:r w:rsidRPr="00AC5C2C">
              <w:rPr>
                <w:rFonts w:ascii="Myriad Pro" w:hAnsi="Myriad Pro"/>
                <w:sz w:val="20"/>
                <w:szCs w:val="20"/>
              </w:rPr>
              <w:t xml:space="preserve"> 30</w:t>
            </w:r>
          </w:p>
        </w:tc>
      </w:tr>
      <w:tr w:rsidR="00AC5C2C" w:rsidRPr="00AC5C2C" w14:paraId="005FB2C4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C5BFA98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FA9639F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120-160</w:t>
            </w:r>
          </w:p>
        </w:tc>
      </w:tr>
      <w:tr w:rsidR="00C21DF4" w:rsidRPr="00C21DF4" w14:paraId="7854A91F" w14:textId="77777777" w:rsidTr="00AC5C2C">
        <w:trPr>
          <w:trHeight w:val="267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259C12C" w14:textId="77777777" w:rsidR="00AC5C2C" w:rsidRPr="00C21DF4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C21DF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</w:t>
            </w:r>
            <w:r w:rsidRPr="00C21DF4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C21DF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90 ± 5%)</w:t>
            </w:r>
          </w:p>
        </w:tc>
      </w:tr>
      <w:tr w:rsidR="00AC5C2C" w:rsidRPr="00AC5C2C" w14:paraId="6CBDA94C" w14:textId="77777777" w:rsidTr="00AC5C2C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2E90751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5C61FC6" w14:textId="23EFFCAC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Регламентируемые</w:t>
            </w:r>
          </w:p>
        </w:tc>
      </w:tr>
      <w:tr w:rsidR="00AC5C2C" w:rsidRPr="00AC5C2C" w14:paraId="32D7F756" w14:textId="77777777" w:rsidTr="00DC5AAD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314B58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Водопоглощение</w:t>
            </w:r>
            <w:proofErr w:type="spellEnd"/>
            <w:r w:rsidRPr="00AC5C2C">
              <w:rPr>
                <w:rFonts w:ascii="Myriad Pro" w:hAnsi="Myriad Pro"/>
                <w:sz w:val="20"/>
                <w:szCs w:val="20"/>
              </w:rPr>
              <w:t xml:space="preserve"> при капиллярном подсосе, кг/м</w:t>
            </w:r>
            <w:r w:rsidRPr="00AC5C2C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AC5C2C">
              <w:rPr>
                <w:rFonts w:ascii="Myriad Pro" w:hAnsi="Myriad Pro"/>
                <w:sz w:val="20"/>
                <w:szCs w:val="20"/>
              </w:rPr>
              <w:t>ч</w:t>
            </w:r>
            <w:r w:rsidRPr="00AC5C2C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7ED3A08" w14:textId="564572E5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≤ 0,4</w:t>
            </w:r>
          </w:p>
        </w:tc>
      </w:tr>
      <w:tr w:rsidR="00AC5C2C" w:rsidRPr="00AC5C2C" w14:paraId="48B9370A" w14:textId="77777777" w:rsidTr="009E4627">
        <w:trPr>
          <w:trHeight w:val="267"/>
        </w:trPr>
        <w:tc>
          <w:tcPr>
            <w:tcW w:w="362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2385B16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70B2159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809BD8B" w14:textId="77506AB5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1</w:t>
            </w:r>
            <w:r w:rsidRPr="00AC5C2C">
              <w:rPr>
                <w:rFonts w:ascii="Myriad Pro" w:hAnsi="Myriad Pro"/>
                <w:sz w:val="20"/>
                <w:szCs w:val="20"/>
              </w:rPr>
              <w:t>5</w:t>
            </w:r>
          </w:p>
        </w:tc>
      </w:tr>
      <w:tr w:rsidR="00AC5C2C" w:rsidRPr="00AC5C2C" w14:paraId="1B6132D2" w14:textId="77777777" w:rsidTr="000A2B9A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48167A8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725685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EBD9DF3" w14:textId="7C470620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4</w:t>
            </w:r>
            <w:r w:rsidRPr="00AC5C2C">
              <w:rPr>
                <w:rFonts w:ascii="Myriad Pro" w:hAnsi="Myriad Pro"/>
                <w:sz w:val="20"/>
                <w:szCs w:val="20"/>
              </w:rPr>
              <w:t>5</w:t>
            </w:r>
          </w:p>
        </w:tc>
      </w:tr>
      <w:tr w:rsidR="00AC5C2C" w:rsidRPr="00AC5C2C" w14:paraId="4BCD7966" w14:textId="77777777" w:rsidTr="00B94107">
        <w:trPr>
          <w:trHeight w:val="267"/>
        </w:trPr>
        <w:tc>
          <w:tcPr>
            <w:tcW w:w="362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AE756F6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8000FCF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D09CB6B" w14:textId="7C137CFA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3</w:t>
            </w:r>
            <w:r w:rsidRPr="00AC5C2C">
              <w:rPr>
                <w:rFonts w:ascii="Myriad Pro" w:hAnsi="Myriad Pro"/>
                <w:sz w:val="20"/>
                <w:szCs w:val="20"/>
              </w:rPr>
              <w:t>,0</w:t>
            </w:r>
          </w:p>
        </w:tc>
      </w:tr>
      <w:tr w:rsidR="00AC5C2C" w:rsidRPr="00AC5C2C" w14:paraId="0647B6D6" w14:textId="77777777" w:rsidTr="007B6224">
        <w:trPr>
          <w:trHeight w:val="267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4B71A5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F7B5999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AC5C2C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00F1C3" w14:textId="422C0A3B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≥ 5,0</w:t>
            </w:r>
          </w:p>
        </w:tc>
      </w:tr>
      <w:tr w:rsidR="00AC5C2C" w:rsidRPr="00AC5C2C" w14:paraId="2EF0A2C6" w14:textId="77777777" w:rsidTr="0033528E">
        <w:trPr>
          <w:trHeight w:val="47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83DDFED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Морозостойкость для всех видов бетонов, кроме бетонов дорожных и аэродромных, эксплуатирующихся в минерализованной среде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9DA18A8" w14:textId="6227C8F4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AC5C2C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AC5C2C">
              <w:rPr>
                <w:rFonts w:ascii="Myriad Pro" w:hAnsi="Myriad Pro"/>
                <w:sz w:val="20"/>
                <w:szCs w:val="20"/>
              </w:rPr>
              <w:t xml:space="preserve"> 6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AC5C2C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AC5C2C" w:rsidRPr="00AC5C2C" w14:paraId="4D706062" w14:textId="77777777" w:rsidTr="00A03D87">
        <w:trPr>
          <w:trHeight w:val="424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0A1532E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Морозостойкость для бетонов дорожных и аэродромных, эксплуатирующихся в минерализованной среде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702B1EB" w14:textId="1B9915E1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AC5C2C">
              <w:rPr>
                <w:rFonts w:ascii="Myriad Pro" w:hAnsi="Myriad Pro"/>
                <w:sz w:val="20"/>
                <w:szCs w:val="20"/>
                <w:vertAlign w:val="subscript"/>
              </w:rPr>
              <w:t>2</w:t>
            </w:r>
            <w:r w:rsidRPr="00AC5C2C">
              <w:rPr>
                <w:rFonts w:ascii="Myriad Pro" w:hAnsi="Myriad Pro"/>
                <w:sz w:val="20"/>
                <w:szCs w:val="20"/>
              </w:rPr>
              <w:t xml:space="preserve"> 2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AC5C2C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AC5C2C" w:rsidRPr="00AC5C2C" w14:paraId="40F7184D" w14:textId="77777777" w:rsidTr="00FB7866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B2E6B89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Водонепроницаемость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12058B0" w14:textId="25840162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C5C2C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AC5C2C">
              <w:rPr>
                <w:rFonts w:ascii="Myriad Pro" w:hAnsi="Myriad Pro"/>
                <w:sz w:val="20"/>
                <w:szCs w:val="20"/>
              </w:rPr>
              <w:t>12</w:t>
            </w:r>
          </w:p>
        </w:tc>
      </w:tr>
      <w:tr w:rsidR="00AC5C2C" w:rsidRPr="00AC5C2C" w14:paraId="15ECF9B5" w14:textId="77777777" w:rsidTr="007842DB">
        <w:trPr>
          <w:trHeight w:val="267"/>
        </w:trPr>
        <w:tc>
          <w:tcPr>
            <w:tcW w:w="54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26C1CEF" w14:textId="77777777" w:rsidR="00AC5C2C" w:rsidRPr="00AC5C2C" w:rsidRDefault="00AC5C2C" w:rsidP="00AC5C2C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Прочность сцепления через 28 суток, МПа</w:t>
            </w:r>
          </w:p>
        </w:tc>
        <w:tc>
          <w:tcPr>
            <w:tcW w:w="47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38F278C" w14:textId="173A76D3" w:rsidR="00AC5C2C" w:rsidRPr="00AC5C2C" w:rsidRDefault="00AC5C2C" w:rsidP="00AC5C2C">
            <w:pPr>
              <w:tabs>
                <w:tab w:val="left" w:pos="993"/>
              </w:tabs>
              <w:jc w:val="center"/>
              <w:rPr>
                <w:rFonts w:ascii="Myriad Pro" w:hAnsi="Myriad Pro"/>
                <w:sz w:val="20"/>
                <w:szCs w:val="20"/>
              </w:rPr>
            </w:pPr>
            <w:r w:rsidRPr="00AC5C2C">
              <w:rPr>
                <w:rFonts w:ascii="Myriad Pro" w:hAnsi="Myriad Pro"/>
                <w:sz w:val="20"/>
                <w:szCs w:val="20"/>
              </w:rPr>
              <w:t>≥ 2,0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2B6D5B04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279CAE7B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0A496827" w14:textId="77777777" w:rsidR="004D58A6" w:rsidRDefault="004D58A6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0C9E8D42" w14:textId="77777777" w:rsidR="004D58A6" w:rsidRPr="004D58A6" w:rsidRDefault="004D58A6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3CB33B01" w14:textId="1D497F1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lastRenderedPageBreak/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6F82BE8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69B924B1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способом;</w:t>
      </w:r>
    </w:p>
    <w:p w14:paraId="7EC18A17" w14:textId="77777777" w:rsidR="00E30440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3.3. Нанесение ремонтного раствора методом торкретирования;</w:t>
      </w:r>
    </w:p>
    <w:p w14:paraId="0A559CE7" w14:textId="77777777" w:rsidR="00AC5C2C" w:rsidRPr="00AC5C2C" w:rsidRDefault="00AC5C2C" w:rsidP="00AC5C2C">
      <w:pPr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b/>
          <w:bCs/>
          <w:sz w:val="20"/>
          <w:szCs w:val="20"/>
        </w:rPr>
        <w:t>Принцип 4.</w:t>
      </w:r>
      <w:r w:rsidRPr="00AC5C2C">
        <w:rPr>
          <w:rFonts w:ascii="Myriad Pro" w:hAnsi="Myriad Pro" w:cstheme="minorHAnsi"/>
          <w:sz w:val="20"/>
          <w:szCs w:val="20"/>
        </w:rPr>
        <w:t xml:space="preserve"> Усиление бетонных и железобетонных конструкций:</w:t>
      </w:r>
    </w:p>
    <w:p w14:paraId="21490BC7" w14:textId="2DFE3522" w:rsidR="00AC5C2C" w:rsidRPr="00AC5C2C" w:rsidRDefault="00AC5C2C" w:rsidP="00AC5C2C">
      <w:pPr>
        <w:pStyle w:val="a3"/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sz w:val="20"/>
          <w:szCs w:val="20"/>
        </w:rPr>
        <w:t>4.4. Увеличение сечения конструкций ремонтными растворами.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5.3. Устройство износостойкого слоя за счет ремонтного раствора.</w:t>
      </w:r>
    </w:p>
    <w:p w14:paraId="3C8DCE20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473A66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пассивации:</w:t>
      </w:r>
    </w:p>
    <w:p w14:paraId="27296463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7.1. Увеличение защитного слоя арматуры за счет нанесения дополнительного слоя ремонтного раствора;</w:t>
      </w:r>
    </w:p>
    <w:p w14:paraId="79FCFDBB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7.2. Замена загрязненного или карбонизированного бетона.</w:t>
      </w:r>
      <w:r w:rsidRPr="00473A66">
        <w:rPr>
          <w:rFonts w:ascii="Myriad Pro" w:hAnsi="Myriad Pro"/>
          <w:b/>
          <w:bCs/>
          <w:color w:val="145E3B"/>
          <w:sz w:val="20"/>
          <w:szCs w:val="20"/>
        </w:rPr>
        <w:t xml:space="preserve"> 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(РЕМпро)». Технические условия от 03.07.2024 по применению на автомобильных дорогах общего пользования федерального значения. </w:t>
      </w:r>
      <w:r w:rsidRPr="00473A66">
        <w:rPr>
          <w:rFonts w:ascii="Myriad Pro" w:hAnsi="Myriad Pro" w:cstheme="minorHAnsi"/>
          <w:sz w:val="20"/>
          <w:szCs w:val="20"/>
        </w:rPr>
        <w:br/>
        <w:t>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(РЕМпро)». Технические условия от 10.09.2024 по применению на объектах ГК «Автодор».</w:t>
      </w:r>
    </w:p>
    <w:p w14:paraId="5FFAD51F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56607747"/>
    <w:multiLevelType w:val="hybridMultilevel"/>
    <w:tmpl w:val="847618E4"/>
    <w:lvl w:ilvl="0" w:tplc="4950D93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1D2815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9F2697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5E929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645AB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8F6774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62BB2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4AE8D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704DA0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8"/>
  </w:num>
  <w:num w:numId="2" w16cid:durableId="804542790">
    <w:abstractNumId w:val="2"/>
  </w:num>
  <w:num w:numId="3" w16cid:durableId="536546257">
    <w:abstractNumId w:val="7"/>
  </w:num>
  <w:num w:numId="4" w16cid:durableId="855342198">
    <w:abstractNumId w:val="4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3"/>
  </w:num>
  <w:num w:numId="8" w16cid:durableId="1220558109">
    <w:abstractNumId w:val="5"/>
  </w:num>
  <w:num w:numId="9" w16cid:durableId="19739763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15058F"/>
    <w:rsid w:val="001E29DA"/>
    <w:rsid w:val="00240322"/>
    <w:rsid w:val="003C4324"/>
    <w:rsid w:val="00473A66"/>
    <w:rsid w:val="004A04D9"/>
    <w:rsid w:val="004D58A6"/>
    <w:rsid w:val="00587558"/>
    <w:rsid w:val="0061389C"/>
    <w:rsid w:val="00680323"/>
    <w:rsid w:val="00862C89"/>
    <w:rsid w:val="00900B87"/>
    <w:rsid w:val="00AC5C2C"/>
    <w:rsid w:val="00B73C63"/>
    <w:rsid w:val="00BA7C95"/>
    <w:rsid w:val="00C1329B"/>
    <w:rsid w:val="00C21DF4"/>
    <w:rsid w:val="00D815E4"/>
    <w:rsid w:val="00DA08A4"/>
    <w:rsid w:val="00E30440"/>
    <w:rsid w:val="00F467F5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3986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974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815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362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Asus</cp:lastModifiedBy>
  <cp:revision>11</cp:revision>
  <dcterms:created xsi:type="dcterms:W3CDTF">2024-11-01T06:39:00Z</dcterms:created>
  <dcterms:modified xsi:type="dcterms:W3CDTF">2024-11-01T11:04:00Z</dcterms:modified>
</cp:coreProperties>
</file>